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92C11" w14:textId="5F03E9A8" w:rsidR="00676F2A" w:rsidRDefault="00676F2A" w:rsidP="00676F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#159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S2-23</w:t>
      </w:r>
      <w:r w:rsidR="00AD74FC">
        <w:rPr>
          <w:b/>
          <w:noProof/>
          <w:sz w:val="24"/>
        </w:rPr>
        <w:t>10804</w:t>
      </w:r>
    </w:p>
    <w:p w14:paraId="333C7426" w14:textId="77777777" w:rsidR="00676F2A" w:rsidRPr="00936830" w:rsidRDefault="00676F2A" w:rsidP="00676F2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</w:t>
      </w:r>
      <w:r w:rsidRPr="0033751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Pr="0033751E">
        <w:rPr>
          <w:b/>
          <w:noProof/>
          <w:sz w:val="24"/>
        </w:rPr>
        <w:t xml:space="preserve">1 - </w:t>
      </w:r>
      <w:r>
        <w:rPr>
          <w:b/>
          <w:noProof/>
          <w:sz w:val="24"/>
        </w:rPr>
        <w:t>1</w:t>
      </w:r>
      <w:r w:rsidRPr="0033751E">
        <w:rPr>
          <w:b/>
          <w:noProof/>
          <w:sz w:val="24"/>
        </w:rPr>
        <w:t xml:space="preserve">5 </w:t>
      </w:r>
      <w:r>
        <w:rPr>
          <w:b/>
          <w:noProof/>
          <w:sz w:val="24"/>
        </w:rPr>
        <w:t>October</w:t>
      </w:r>
      <w:r w:rsidRPr="0033751E">
        <w:rPr>
          <w:b/>
          <w:noProof/>
          <w:sz w:val="24"/>
        </w:rPr>
        <w:t>,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6E72DF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B0873">
        <w:t>[</w:t>
      </w:r>
      <w:r w:rsidR="006540B2">
        <w:t>draft</w:t>
      </w:r>
      <w:r w:rsidR="009B0873">
        <w:t>]</w:t>
      </w:r>
      <w:r w:rsidR="006540B2">
        <w:t xml:space="preserve"> </w:t>
      </w:r>
      <w:r w:rsidR="00F86769" w:rsidRPr="00F86769">
        <w:t xml:space="preserve">LS on </w:t>
      </w:r>
      <w:r w:rsidR="00ED6FC1">
        <w:t xml:space="preserve">uplink and downlink </w:t>
      </w:r>
      <w:r w:rsidR="00C10A3B">
        <w:t>PDU set based handling</w:t>
      </w:r>
    </w:p>
    <w:p w14:paraId="65004854" w14:textId="783E528E" w:rsidR="00463675" w:rsidRPr="00F86769" w:rsidRDefault="00463675" w:rsidP="000F4E43">
      <w:pPr>
        <w:pStyle w:val="Title"/>
      </w:pPr>
      <w:r w:rsidRPr="00F86769">
        <w:t>Response to:</w:t>
      </w:r>
      <w:r w:rsidRPr="00F86769">
        <w:tab/>
      </w:r>
      <w:r w:rsidR="00F86769" w:rsidRPr="00F86769">
        <w:t>N/A</w:t>
      </w:r>
    </w:p>
    <w:p w14:paraId="56E3B846" w14:textId="35EF50BB" w:rsidR="00463675" w:rsidRPr="00F86769" w:rsidRDefault="00463675" w:rsidP="000F4E43">
      <w:pPr>
        <w:pStyle w:val="Title"/>
      </w:pPr>
      <w:r w:rsidRPr="00F86769">
        <w:t>Release:</w:t>
      </w:r>
      <w:r w:rsidRPr="00F86769">
        <w:tab/>
      </w:r>
      <w:r w:rsidR="00F86769" w:rsidRPr="00F86769">
        <w:t>Release 18</w:t>
      </w:r>
    </w:p>
    <w:p w14:paraId="792135A2" w14:textId="37A99175" w:rsidR="00463675" w:rsidRPr="00F86769" w:rsidRDefault="00463675" w:rsidP="000F4E43">
      <w:pPr>
        <w:pStyle w:val="Title"/>
      </w:pPr>
      <w:r w:rsidRPr="00F86769">
        <w:t>Work Item:</w:t>
      </w:r>
      <w:r w:rsidRPr="00F86769">
        <w:tab/>
      </w:r>
      <w:r w:rsidR="00C10A3B">
        <w:t>XRM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620476B" w14:textId="5FA79ABD" w:rsidR="00F86769" w:rsidRPr="000F4E43" w:rsidRDefault="00F86769" w:rsidP="00F86769">
      <w:pPr>
        <w:pStyle w:val="Source"/>
      </w:pPr>
      <w:r w:rsidRPr="000F4E43">
        <w:t>Source:</w:t>
      </w:r>
      <w:r w:rsidRPr="000F4E43">
        <w:tab/>
      </w:r>
      <w:r w:rsidR="00C10A3B">
        <w:t>SA2</w:t>
      </w:r>
    </w:p>
    <w:p w14:paraId="7F60D45F" w14:textId="04413209" w:rsidR="00F86769" w:rsidRPr="000F4E43" w:rsidRDefault="00F86769" w:rsidP="00F86769">
      <w:pPr>
        <w:pStyle w:val="Source"/>
      </w:pPr>
      <w:r w:rsidRPr="000F4E43">
        <w:t>To:</w:t>
      </w:r>
      <w:r w:rsidRPr="000F4E43">
        <w:tab/>
      </w:r>
      <w:r w:rsidR="00C10A3B">
        <w:t>RAN2</w:t>
      </w:r>
      <w:r w:rsidR="008F4B1A">
        <w:t>, RAN3</w:t>
      </w:r>
    </w:p>
    <w:p w14:paraId="40C02E0F" w14:textId="18296820" w:rsidR="00F86769" w:rsidRPr="000F4E43" w:rsidRDefault="00F86769" w:rsidP="00F86769">
      <w:pPr>
        <w:pStyle w:val="Source"/>
      </w:pPr>
      <w:r w:rsidRPr="000F4E43">
        <w:t>Cc:</w:t>
      </w:r>
      <w:r w:rsidRPr="000F4E43">
        <w:tab/>
      </w:r>
      <w:r w:rsidR="008F4B1A">
        <w:t>N/A</w:t>
      </w:r>
    </w:p>
    <w:p w14:paraId="27B3BE82" w14:textId="77777777" w:rsidR="00F86769" w:rsidRPr="000F4E43" w:rsidRDefault="00F86769" w:rsidP="00F86769">
      <w:pPr>
        <w:spacing w:after="60"/>
        <w:ind w:left="1985" w:hanging="1985"/>
        <w:rPr>
          <w:rFonts w:ascii="Arial" w:hAnsi="Arial" w:cs="Arial"/>
          <w:bCs/>
        </w:rPr>
      </w:pPr>
    </w:p>
    <w:p w14:paraId="35A03886" w14:textId="77777777" w:rsidR="00F86769" w:rsidRPr="000F4E43" w:rsidRDefault="00F86769" w:rsidP="00F86769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EA54877" w14:textId="5457EBAF" w:rsidR="00F86769" w:rsidRPr="000F4E43" w:rsidRDefault="00F86769" w:rsidP="00F86769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36939">
        <w:rPr>
          <w:bCs/>
        </w:rPr>
        <w:t>Ellen Liao</w:t>
      </w:r>
    </w:p>
    <w:p w14:paraId="05D9EAA1" w14:textId="432AA660" w:rsidR="00F86769" w:rsidRPr="00F62A8D" w:rsidRDefault="00F86769" w:rsidP="00F86769">
      <w:pPr>
        <w:pStyle w:val="Contact"/>
        <w:tabs>
          <w:tab w:val="clear" w:pos="2268"/>
        </w:tabs>
        <w:rPr>
          <w:bCs/>
          <w:color w:val="000000"/>
        </w:rPr>
      </w:pPr>
      <w:r w:rsidRPr="00F62A8D">
        <w:rPr>
          <w:color w:val="000000"/>
        </w:rPr>
        <w:t>E-mail Address:</w:t>
      </w:r>
      <w:r w:rsidRPr="00F62A8D">
        <w:rPr>
          <w:bCs/>
          <w:color w:val="000000"/>
        </w:rPr>
        <w:tab/>
      </w:r>
      <w:proofErr w:type="spellStart"/>
      <w:r w:rsidR="00036939">
        <w:rPr>
          <w:bCs/>
          <w:color w:val="000000"/>
        </w:rPr>
        <w:t>ellenliao</w:t>
      </w:r>
      <w:proofErr w:type="spellEnd"/>
      <w:r w:rsidR="00036939">
        <w:rPr>
          <w:bCs/>
          <w:color w:val="000000"/>
        </w:rPr>
        <w:t xml:space="preserve"> at google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2AFA9C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36939">
        <w:t>S2-23xxxxx</w:t>
      </w:r>
      <w:r w:rsidR="0096799B">
        <w:t>, S2-23xxxxx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6070897" w14:textId="0950E873" w:rsidR="00AC6522" w:rsidRPr="005B24B2" w:rsidRDefault="00036939" w:rsidP="005B24B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F86769" w:rsidRPr="00F86769">
        <w:rPr>
          <w:rFonts w:ascii="Arial" w:hAnsi="Arial" w:cs="Arial"/>
        </w:rPr>
        <w:t>has worked on</w:t>
      </w:r>
      <w:r w:rsidR="005B24B2">
        <w:rPr>
          <w:rFonts w:ascii="Arial" w:hAnsi="Arial" w:cs="Arial"/>
        </w:rPr>
        <w:t xml:space="preserve"> enabling</w:t>
      </w:r>
      <w:r>
        <w:rPr>
          <w:rFonts w:ascii="Arial" w:hAnsi="Arial" w:cs="Arial"/>
        </w:rPr>
        <w:t xml:space="preserve"> PDU Set based handling in 5GS to provide NG-RAN with </w:t>
      </w:r>
      <w:r w:rsidR="005B24B2">
        <w:rPr>
          <w:rFonts w:ascii="Arial" w:hAnsi="Arial" w:cs="Arial"/>
        </w:rPr>
        <w:t xml:space="preserve">downlink PDU Set Information by the PSA UPF via GTP-U header over N3 and </w:t>
      </w:r>
      <w:r>
        <w:rPr>
          <w:rFonts w:ascii="Arial" w:hAnsi="Arial" w:cs="Arial"/>
        </w:rPr>
        <w:t>uplink PDU Set Information for uplink PDU Set based QoS handling</w:t>
      </w:r>
      <w:r w:rsidR="005B24B2">
        <w:rPr>
          <w:rFonts w:ascii="Arial" w:hAnsi="Arial" w:cs="Arial"/>
        </w:rPr>
        <w:t xml:space="preserve"> by the UE</w:t>
      </w:r>
      <w:r>
        <w:rPr>
          <w:rFonts w:ascii="Arial" w:hAnsi="Arial" w:cs="Arial"/>
        </w:rPr>
        <w:t>. It has been agreed the following</w:t>
      </w:r>
      <w:r w:rsidR="005B24B2">
        <w:rPr>
          <w:rFonts w:ascii="Arial" w:hAnsi="Arial" w:cs="Arial"/>
        </w:rPr>
        <w:t xml:space="preserve"> </w:t>
      </w:r>
      <w:r w:rsidR="005B24B2" w:rsidRPr="005B24B2">
        <w:rPr>
          <w:rFonts w:ascii="Arial" w:hAnsi="Arial" w:cs="Arial"/>
        </w:rPr>
        <w:t>f</w:t>
      </w:r>
      <w:r w:rsidR="00AC6522" w:rsidRPr="005B24B2">
        <w:rPr>
          <w:rFonts w:ascii="Arial" w:hAnsi="Arial" w:cs="Arial"/>
        </w:rPr>
        <w:t xml:space="preserve">or </w:t>
      </w:r>
      <w:r w:rsidRPr="005B24B2">
        <w:rPr>
          <w:rFonts w:ascii="Arial" w:hAnsi="Arial" w:cs="Arial"/>
        </w:rPr>
        <w:t>non-homogenous support of PDU set based handling in NG-RAN</w:t>
      </w:r>
      <w:r w:rsidR="00AC6522" w:rsidRPr="005B24B2">
        <w:rPr>
          <w:rFonts w:ascii="Arial" w:hAnsi="Arial" w:cs="Arial"/>
        </w:rPr>
        <w:t xml:space="preserve"> as indicated in TS23.501 clause 5.37.5.5</w:t>
      </w:r>
      <w:r w:rsidR="005B24B2" w:rsidRPr="005B24B2">
        <w:rPr>
          <w:rFonts w:ascii="Arial" w:hAnsi="Arial" w:cs="Arial"/>
        </w:rPr>
        <w:t>:</w:t>
      </w:r>
    </w:p>
    <w:p w14:paraId="41758B07" w14:textId="63F3AB06" w:rsidR="00AC6522" w:rsidRDefault="00AC6522" w:rsidP="005B24B2">
      <w:pPr>
        <w:pStyle w:val="CRCoverPage"/>
        <w:numPr>
          <w:ilvl w:val="0"/>
          <w:numId w:val="15"/>
        </w:numPr>
        <w:spacing w:after="0"/>
        <w:rPr>
          <w:noProof/>
          <w:lang w:val="en-US" w:eastAsia="zh-TW"/>
        </w:rPr>
      </w:pPr>
      <w:r>
        <w:rPr>
          <w:noProof/>
          <w:lang w:val="en-US" w:eastAsia="zh-TW"/>
        </w:rPr>
        <w:t xml:space="preserve">For the downlink, the </w:t>
      </w:r>
      <w:r>
        <w:t>NG-RAN provides the SMF with an indication of whether the PDU Set based handling is supported</w:t>
      </w:r>
      <w:r>
        <w:rPr>
          <w:noProof/>
          <w:lang w:val="en-US" w:eastAsia="zh-TW"/>
        </w:rPr>
        <w:t xml:space="preserve">. </w:t>
      </w:r>
    </w:p>
    <w:p w14:paraId="36620304" w14:textId="77777777" w:rsidR="005B24B2" w:rsidRDefault="005B24B2" w:rsidP="005B24B2">
      <w:pPr>
        <w:pStyle w:val="CRCoverPage"/>
        <w:spacing w:after="0"/>
        <w:ind w:left="720"/>
        <w:rPr>
          <w:noProof/>
          <w:lang w:val="en-US" w:eastAsia="zh-TW"/>
        </w:rPr>
      </w:pPr>
    </w:p>
    <w:p w14:paraId="05D43103" w14:textId="40579DCD" w:rsidR="00036939" w:rsidRPr="005B24B2" w:rsidRDefault="00AC6522" w:rsidP="005B24B2">
      <w:pPr>
        <w:pStyle w:val="CRCoverPage"/>
        <w:numPr>
          <w:ilvl w:val="0"/>
          <w:numId w:val="15"/>
        </w:numPr>
        <w:spacing w:after="0"/>
        <w:rPr>
          <w:noProof/>
          <w:lang w:val="en-US" w:eastAsia="zh-TW"/>
        </w:rPr>
      </w:pPr>
      <w:r>
        <w:rPr>
          <w:noProof/>
          <w:lang w:val="en-US" w:eastAsia="zh-TW"/>
        </w:rPr>
        <w:t xml:space="preserve">For the uplink, </w:t>
      </w:r>
      <w:r w:rsidR="00036939" w:rsidRPr="00AC6522">
        <w:rPr>
          <w:noProof/>
          <w:lang w:val="en-US" w:eastAsia="zh-TW"/>
        </w:rPr>
        <w:t>the NG-RAN determines whe</w:t>
      </w:r>
      <w:r w:rsidR="00DA787C">
        <w:rPr>
          <w:noProof/>
          <w:lang w:val="en-US" w:eastAsia="zh-TW"/>
        </w:rPr>
        <w:t>ther</w:t>
      </w:r>
      <w:r w:rsidR="00720A21">
        <w:rPr>
          <w:noProof/>
          <w:lang w:val="en-US" w:eastAsia="zh-TW"/>
        </w:rPr>
        <w:t xml:space="preserve"> and when</w:t>
      </w:r>
      <w:r w:rsidR="00036939" w:rsidRPr="00AC6522">
        <w:rPr>
          <w:noProof/>
          <w:lang w:val="en-US" w:eastAsia="zh-TW"/>
        </w:rPr>
        <w:t xml:space="preserve"> to indicate its support of uplink PDU set based handling</w:t>
      </w:r>
      <w:r w:rsidR="00DA787C">
        <w:rPr>
          <w:noProof/>
          <w:lang w:val="en-US" w:eastAsia="zh-TW"/>
        </w:rPr>
        <w:t xml:space="preserve"> in RRC message to UE</w:t>
      </w:r>
      <w:r w:rsidR="00720A21">
        <w:rPr>
          <w:noProof/>
          <w:lang w:val="en-US" w:eastAsia="zh-TW"/>
        </w:rPr>
        <w:t xml:space="preserve"> based on </w:t>
      </w:r>
      <w:r w:rsidR="005B24B2">
        <w:rPr>
          <w:noProof/>
          <w:lang w:val="en-US" w:eastAsia="zh-TW"/>
        </w:rPr>
        <w:t xml:space="preserve">criteria, e.g. NG-RAN </w:t>
      </w:r>
      <w:r w:rsidR="00720A21">
        <w:rPr>
          <w:noProof/>
          <w:lang w:val="en-US" w:eastAsia="zh-TW"/>
        </w:rPr>
        <w:t>capabilitis of the uplink PDU Set based handling</w:t>
      </w:r>
      <w:r w:rsidR="005B24B2">
        <w:rPr>
          <w:noProof/>
          <w:lang w:val="en-US" w:eastAsia="zh-TW"/>
        </w:rPr>
        <w:t xml:space="preserve">, congestion status, etc. </w:t>
      </w:r>
      <w:r w:rsidR="005B24B2" w:rsidRPr="005B24B2">
        <w:rPr>
          <w:noProof/>
          <w:lang w:val="en-US" w:eastAsia="zh-TW"/>
        </w:rPr>
        <w:t>B</w:t>
      </w:r>
      <w:r w:rsidRPr="005B24B2">
        <w:rPr>
          <w:noProof/>
          <w:lang w:val="en-US" w:eastAsia="zh-TW"/>
        </w:rPr>
        <w:t xml:space="preserve">ased on </w:t>
      </w:r>
      <w:r w:rsidR="00720A21" w:rsidRPr="005B24B2">
        <w:rPr>
          <w:noProof/>
          <w:lang w:val="en-US" w:eastAsia="zh-TW"/>
        </w:rPr>
        <w:t xml:space="preserve">uplink support </w:t>
      </w:r>
      <w:r w:rsidRPr="005B24B2">
        <w:rPr>
          <w:noProof/>
          <w:lang w:val="en-US" w:eastAsia="zh-TW"/>
        </w:rPr>
        <w:t xml:space="preserve">indication from the NG-RAN, </w:t>
      </w:r>
      <w:r w:rsidR="00DA787C" w:rsidRPr="005B24B2">
        <w:rPr>
          <w:noProof/>
          <w:lang w:val="en-US" w:eastAsia="zh-TW"/>
        </w:rPr>
        <w:t xml:space="preserve">if </w:t>
      </w:r>
      <w:r w:rsidR="00DA787C">
        <w:t>Protocol Description used by the application is available from the upper layer of the UE</w:t>
      </w:r>
      <w:r w:rsidR="00DA787C" w:rsidRPr="005B24B2">
        <w:rPr>
          <w:noProof/>
          <w:lang w:val="en-US" w:eastAsia="zh-TW"/>
        </w:rPr>
        <w:t xml:space="preserve">, </w:t>
      </w:r>
      <w:r w:rsidRPr="005B24B2">
        <w:rPr>
          <w:noProof/>
          <w:lang w:val="en-US" w:eastAsia="zh-TW"/>
        </w:rPr>
        <w:t xml:space="preserve">it is UE implementation to </w:t>
      </w:r>
      <w:r w:rsidR="00A00C31">
        <w:rPr>
          <w:noProof/>
          <w:lang w:val="en-US" w:eastAsia="zh-TW"/>
        </w:rPr>
        <w:t xml:space="preserve">determine whether to </w:t>
      </w:r>
      <w:r w:rsidR="00DA787C" w:rsidRPr="005B24B2">
        <w:rPr>
          <w:noProof/>
          <w:lang w:val="en-US" w:eastAsia="zh-TW"/>
        </w:rPr>
        <w:t xml:space="preserve">enable </w:t>
      </w:r>
      <w:r w:rsidRPr="005B24B2">
        <w:rPr>
          <w:noProof/>
          <w:lang w:val="en-US" w:eastAsia="zh-TW"/>
        </w:rPr>
        <w:t>uplink PDU Set identification and marking</w:t>
      </w:r>
      <w:r w:rsidR="00A00C31">
        <w:rPr>
          <w:noProof/>
          <w:lang w:val="en-US" w:eastAsia="zh-TW"/>
        </w:rPr>
        <w:t xml:space="preserve"> for providing </w:t>
      </w:r>
      <w:r w:rsidR="00A00C31" w:rsidRPr="005B24B2">
        <w:rPr>
          <w:noProof/>
          <w:lang w:val="en-US" w:eastAsia="zh-TW"/>
        </w:rPr>
        <w:t>NG-RAN for PDU Set Information</w:t>
      </w:r>
      <w:r>
        <w:t>.</w:t>
      </w:r>
    </w:p>
    <w:p w14:paraId="362B830C" w14:textId="77777777" w:rsidR="00DA787C" w:rsidRPr="005B24B2" w:rsidRDefault="00DA787C" w:rsidP="00AC6522">
      <w:pPr>
        <w:pStyle w:val="CRCoverPage"/>
        <w:spacing w:after="0"/>
        <w:rPr>
          <w:lang w:val="en-US"/>
        </w:rPr>
      </w:pPr>
    </w:p>
    <w:p w14:paraId="62C6FD7C" w14:textId="59AA6F33" w:rsidR="00AC6522" w:rsidRPr="00AC6522" w:rsidRDefault="00AC6522" w:rsidP="00AC6522">
      <w:pPr>
        <w:pStyle w:val="CRCoverPage"/>
        <w:spacing w:after="0"/>
        <w:rPr>
          <w:rFonts w:cs="Arial"/>
        </w:rPr>
      </w:pPr>
      <w:r>
        <w:t>The attachments please find approved CRs for the related context.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5371C2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C6522">
        <w:rPr>
          <w:rFonts w:ascii="Arial" w:hAnsi="Arial" w:cs="Arial"/>
          <w:b/>
        </w:rPr>
        <w:t>RAN</w:t>
      </w:r>
      <w:r w:rsidR="00F86769" w:rsidRPr="00F86769">
        <w:rPr>
          <w:rFonts w:ascii="Arial" w:hAnsi="Arial" w:cs="Arial"/>
          <w:b/>
        </w:rPr>
        <w:t xml:space="preserve"> WG2</w:t>
      </w:r>
      <w:r w:rsidRPr="000F4E43">
        <w:rPr>
          <w:rFonts w:ascii="Arial" w:hAnsi="Arial" w:cs="Arial"/>
          <w:b/>
        </w:rPr>
        <w:t xml:space="preserve"> group.</w:t>
      </w:r>
    </w:p>
    <w:p w14:paraId="68AB653E" w14:textId="49A77A1D" w:rsidR="005B24B2" w:rsidRPr="008B5839" w:rsidRDefault="00463675" w:rsidP="001A6B38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C6522" w:rsidRPr="008B5839">
        <w:rPr>
          <w:rFonts w:ascii="Arial" w:hAnsi="Arial" w:cs="Arial"/>
        </w:rPr>
        <w:t xml:space="preserve">SA2 </w:t>
      </w:r>
      <w:r w:rsidR="00051CC8" w:rsidRPr="008B5839">
        <w:rPr>
          <w:rFonts w:ascii="Arial" w:hAnsi="Arial" w:cs="Arial"/>
        </w:rPr>
        <w:t>kindly</w:t>
      </w:r>
      <w:r w:rsidR="00F86769" w:rsidRPr="008B5839">
        <w:rPr>
          <w:rFonts w:ascii="Arial" w:hAnsi="Arial" w:cs="Arial"/>
        </w:rPr>
        <w:t xml:space="preserve"> ask </w:t>
      </w:r>
      <w:r w:rsidR="00AC6522" w:rsidRPr="008B5839">
        <w:rPr>
          <w:rFonts w:ascii="Arial" w:hAnsi="Arial" w:cs="Arial"/>
        </w:rPr>
        <w:t xml:space="preserve">RAN2 </w:t>
      </w:r>
      <w:r w:rsidR="001A6B38" w:rsidRPr="008B5839">
        <w:rPr>
          <w:rFonts w:ascii="Arial" w:hAnsi="Arial" w:cs="Arial"/>
        </w:rPr>
        <w:t xml:space="preserve">WG </w:t>
      </w:r>
      <w:r w:rsidR="005B24B2" w:rsidRPr="008B5839">
        <w:rPr>
          <w:rFonts w:ascii="Arial" w:hAnsi="Arial" w:cs="Arial"/>
        </w:rPr>
        <w:t xml:space="preserve">to </w:t>
      </w:r>
      <w:r w:rsidR="008B5839" w:rsidRPr="008B5839">
        <w:rPr>
          <w:rFonts w:ascii="Arial" w:hAnsi="Arial" w:cs="Arial"/>
        </w:rPr>
        <w:t xml:space="preserve">take into account the above information and </w:t>
      </w:r>
      <w:r w:rsidR="005B24B2" w:rsidRPr="008B5839">
        <w:rPr>
          <w:rFonts w:ascii="Arial" w:hAnsi="Arial" w:cs="Arial"/>
        </w:rPr>
        <w:t xml:space="preserve">provide feedback on </w:t>
      </w:r>
      <w:r w:rsidR="005B24B2" w:rsidRPr="008B5839">
        <w:rPr>
          <w:rFonts w:ascii="Arial" w:hAnsi="Arial" w:cs="Arial"/>
          <w:noProof/>
          <w:lang w:val="en-US" w:eastAsia="zh-TW"/>
        </w:rPr>
        <w:t>NG-RAN’s support for indicating support of uplink PDU set based handling in RRC message.</w:t>
      </w:r>
    </w:p>
    <w:p w14:paraId="06318132" w14:textId="77777777" w:rsidR="001A6B38" w:rsidRDefault="001A6B38" w:rsidP="001A6B38">
      <w:pPr>
        <w:spacing w:after="120"/>
        <w:ind w:left="1985" w:hanging="1985"/>
        <w:rPr>
          <w:rFonts w:ascii="Arial" w:hAnsi="Arial" w:cs="Arial"/>
          <w:b/>
        </w:rPr>
      </w:pPr>
    </w:p>
    <w:p w14:paraId="309EDD6D" w14:textId="19CA6FD8" w:rsidR="001A6B38" w:rsidRPr="000F4E43" w:rsidRDefault="001A6B38" w:rsidP="001A6B38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Pr="00F86769">
        <w:rPr>
          <w:rFonts w:ascii="Arial" w:hAnsi="Arial" w:cs="Arial"/>
          <w:b/>
        </w:rPr>
        <w:t xml:space="preserve"> WG</w:t>
      </w:r>
      <w:r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group.</w:t>
      </w:r>
    </w:p>
    <w:p w14:paraId="0D8DF3B0" w14:textId="1CBF2A1D" w:rsidR="001A6B38" w:rsidRDefault="001A6B38" w:rsidP="005B24B2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SA2 kindly</w:t>
      </w:r>
      <w:r w:rsidRPr="00F86769">
        <w:rPr>
          <w:rFonts w:ascii="Arial" w:hAnsi="Arial" w:cs="Arial"/>
        </w:rPr>
        <w:t xml:space="preserve"> ask </w:t>
      </w:r>
      <w:r>
        <w:rPr>
          <w:rFonts w:ascii="Arial" w:hAnsi="Arial" w:cs="Arial"/>
        </w:rPr>
        <w:t xml:space="preserve">RAN3 WG to </w:t>
      </w:r>
      <w:r w:rsidR="008B5839">
        <w:rPr>
          <w:rFonts w:ascii="Arial" w:hAnsi="Arial" w:cs="Arial"/>
        </w:rPr>
        <w:t xml:space="preserve">take into account the above information </w:t>
      </w:r>
      <w:r w:rsidR="005B24B2">
        <w:rPr>
          <w:rFonts w:ascii="Arial" w:hAnsi="Arial" w:cs="Arial"/>
        </w:rPr>
        <w:t xml:space="preserve">on </w:t>
      </w:r>
      <w:r w:rsidR="005B24B2" w:rsidRPr="008B5839">
        <w:rPr>
          <w:rFonts w:ascii="Arial" w:hAnsi="Arial" w:cs="Arial"/>
        </w:rPr>
        <w:t xml:space="preserve">NG-RAN’s support for indicating support of downlink PDU set based handling to CN via </w:t>
      </w:r>
      <w:r>
        <w:rPr>
          <w:rFonts w:ascii="Arial" w:hAnsi="Arial" w:cs="Arial"/>
        </w:rPr>
        <w:t xml:space="preserve">N2 </w:t>
      </w:r>
      <w:r w:rsidR="005B24B2">
        <w:rPr>
          <w:rFonts w:ascii="Arial" w:hAnsi="Arial" w:cs="Arial"/>
        </w:rPr>
        <w:t>SM messages for applicable scenarios</w:t>
      </w:r>
      <w:r w:rsidRPr="001A6B38">
        <w:rPr>
          <w:rFonts w:ascii="Arial" w:hAnsi="Arial" w:cs="Arial"/>
        </w:rPr>
        <w:t>.</w:t>
      </w:r>
    </w:p>
    <w:p w14:paraId="6562D7C6" w14:textId="77777777" w:rsidR="008B5839" w:rsidRPr="001A6B38" w:rsidRDefault="008B5839" w:rsidP="005B24B2">
      <w:pPr>
        <w:spacing w:after="120"/>
        <w:ind w:left="993" w:hanging="993"/>
        <w:rPr>
          <w:rFonts w:ascii="Arial" w:hAnsi="Arial" w:cs="Arial"/>
        </w:rPr>
      </w:pPr>
    </w:p>
    <w:p w14:paraId="6841318B" w14:textId="68A37ACF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DA5B6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A220BE5" w14:textId="77777777" w:rsidR="00DA5B6D" w:rsidRDefault="00DA5B6D" w:rsidP="00DA5B6D">
      <w:pPr>
        <w:tabs>
          <w:tab w:val="left" w:pos="4962"/>
          <w:tab w:val="left" w:pos="5103"/>
        </w:tabs>
        <w:rPr>
          <w:bCs/>
          <w:lang w:val="en-US"/>
        </w:rPr>
      </w:pPr>
      <w:r w:rsidRPr="00CA6346">
        <w:rPr>
          <w:bCs/>
          <w:lang w:val="en-US"/>
        </w:rPr>
        <w:t xml:space="preserve">3GPP TSG </w:t>
      </w:r>
      <w:r>
        <w:rPr>
          <w:bCs/>
          <w:lang w:val="en-US"/>
        </w:rPr>
        <w:t>SA2</w:t>
      </w:r>
      <w:r w:rsidRPr="00CA6346">
        <w:rPr>
          <w:bCs/>
          <w:lang w:val="en-US"/>
        </w:rPr>
        <w:t>#1</w:t>
      </w:r>
      <w:r>
        <w:rPr>
          <w:bCs/>
          <w:lang w:val="en-US"/>
        </w:rPr>
        <w:t>60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  <w:t>13 – 17 November 2023, Chicago, USA</w:t>
      </w:r>
    </w:p>
    <w:p w14:paraId="672F3545" w14:textId="7AA20F94" w:rsidR="00DA5B6D" w:rsidRPr="00CA6346" w:rsidRDefault="00DA5B6D" w:rsidP="00DA5B6D">
      <w:pPr>
        <w:tabs>
          <w:tab w:val="left" w:pos="4962"/>
          <w:tab w:val="left" w:pos="5103"/>
        </w:tabs>
      </w:pPr>
      <w:r w:rsidRPr="00CA6346">
        <w:rPr>
          <w:bCs/>
          <w:lang w:val="en-US"/>
        </w:rPr>
        <w:t xml:space="preserve">3GPP TSG </w:t>
      </w:r>
      <w:r>
        <w:rPr>
          <w:bCs/>
          <w:lang w:val="en-US"/>
        </w:rPr>
        <w:t>SA2</w:t>
      </w:r>
      <w:r w:rsidRPr="00CA6346">
        <w:rPr>
          <w:bCs/>
          <w:lang w:val="en-US"/>
        </w:rPr>
        <w:t>#1</w:t>
      </w:r>
      <w:r>
        <w:rPr>
          <w:bCs/>
          <w:lang w:val="en-US"/>
        </w:rPr>
        <w:t>60</w:t>
      </w:r>
      <w:r w:rsidR="00351605">
        <w:rPr>
          <w:bCs/>
          <w:lang w:val="en-US"/>
        </w:rPr>
        <w:t>_</w:t>
      </w:r>
      <w:r>
        <w:rPr>
          <w:bCs/>
          <w:lang w:val="en-US"/>
        </w:rPr>
        <w:t>adhoc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  <w:t xml:space="preserve">0x – 1y January 2024, </w:t>
      </w:r>
      <w:proofErr w:type="spellStart"/>
      <w:r>
        <w:rPr>
          <w:bCs/>
          <w:lang w:val="en-US"/>
        </w:rPr>
        <w:t>Elbonia</w:t>
      </w:r>
      <w:proofErr w:type="spellEnd"/>
    </w:p>
    <w:p w14:paraId="0EF729A5" w14:textId="473BBF2D" w:rsidR="00295A7B" w:rsidRPr="00F0649B" w:rsidRDefault="00295A7B" w:rsidP="00DA5B6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ADAC4" w14:textId="77777777" w:rsidR="00682A64" w:rsidRDefault="00682A64">
      <w:r>
        <w:separator/>
      </w:r>
    </w:p>
  </w:endnote>
  <w:endnote w:type="continuationSeparator" w:id="0">
    <w:p w14:paraId="08214D5C" w14:textId="77777777" w:rsidR="00682A64" w:rsidRDefault="00682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3CD0B" w14:textId="77777777" w:rsidR="00682A64" w:rsidRDefault="00682A64">
      <w:r>
        <w:separator/>
      </w:r>
    </w:p>
  </w:footnote>
  <w:footnote w:type="continuationSeparator" w:id="0">
    <w:p w14:paraId="60E7709B" w14:textId="77777777" w:rsidR="00682A64" w:rsidRDefault="00682A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EC20343"/>
    <w:multiLevelType w:val="hybridMultilevel"/>
    <w:tmpl w:val="8F4E4AFC"/>
    <w:lvl w:ilvl="0" w:tplc="6B5893C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373154"/>
    <w:multiLevelType w:val="hybridMultilevel"/>
    <w:tmpl w:val="C2246B18"/>
    <w:lvl w:ilvl="0" w:tplc="2DF0A4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25954989">
    <w:abstractNumId w:val="15"/>
  </w:num>
  <w:num w:numId="2" w16cid:durableId="1932811677">
    <w:abstractNumId w:val="14"/>
  </w:num>
  <w:num w:numId="3" w16cid:durableId="1730299492">
    <w:abstractNumId w:val="12"/>
  </w:num>
  <w:num w:numId="4" w16cid:durableId="211888531">
    <w:abstractNumId w:val="10"/>
  </w:num>
  <w:num w:numId="5" w16cid:durableId="840507963">
    <w:abstractNumId w:val="9"/>
  </w:num>
  <w:num w:numId="6" w16cid:durableId="763036521">
    <w:abstractNumId w:val="7"/>
  </w:num>
  <w:num w:numId="7" w16cid:durableId="772895085">
    <w:abstractNumId w:val="6"/>
  </w:num>
  <w:num w:numId="8" w16cid:durableId="1047951571">
    <w:abstractNumId w:val="5"/>
  </w:num>
  <w:num w:numId="9" w16cid:durableId="820924349">
    <w:abstractNumId w:val="4"/>
  </w:num>
  <w:num w:numId="10" w16cid:durableId="1104501154">
    <w:abstractNumId w:val="8"/>
  </w:num>
  <w:num w:numId="11" w16cid:durableId="1109398228">
    <w:abstractNumId w:val="3"/>
  </w:num>
  <w:num w:numId="12" w16cid:durableId="1650012179">
    <w:abstractNumId w:val="2"/>
  </w:num>
  <w:num w:numId="13" w16cid:durableId="1218274700">
    <w:abstractNumId w:val="1"/>
  </w:num>
  <w:num w:numId="14" w16cid:durableId="952399381">
    <w:abstractNumId w:val="0"/>
  </w:num>
  <w:num w:numId="15" w16cid:durableId="1838957616">
    <w:abstractNumId w:val="11"/>
  </w:num>
  <w:num w:numId="16" w16cid:durableId="2274890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59"/>
  <w:doNotDisplayPageBoundaries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36939"/>
    <w:rsid w:val="00051CC8"/>
    <w:rsid w:val="00061460"/>
    <w:rsid w:val="000B1AA1"/>
    <w:rsid w:val="000C0F46"/>
    <w:rsid w:val="000E3D09"/>
    <w:rsid w:val="000E6B22"/>
    <w:rsid w:val="000F4E43"/>
    <w:rsid w:val="00105899"/>
    <w:rsid w:val="001121A3"/>
    <w:rsid w:val="001608BF"/>
    <w:rsid w:val="00160E89"/>
    <w:rsid w:val="00165C82"/>
    <w:rsid w:val="001734EB"/>
    <w:rsid w:val="00190AD2"/>
    <w:rsid w:val="001A4AF7"/>
    <w:rsid w:val="001A6B38"/>
    <w:rsid w:val="001D1110"/>
    <w:rsid w:val="001E60FD"/>
    <w:rsid w:val="001F6498"/>
    <w:rsid w:val="00241727"/>
    <w:rsid w:val="002427E7"/>
    <w:rsid w:val="00263A7A"/>
    <w:rsid w:val="00275FF1"/>
    <w:rsid w:val="00295A7B"/>
    <w:rsid w:val="002E5688"/>
    <w:rsid w:val="00324107"/>
    <w:rsid w:val="00326B06"/>
    <w:rsid w:val="00347947"/>
    <w:rsid w:val="00351605"/>
    <w:rsid w:val="003663C4"/>
    <w:rsid w:val="00367678"/>
    <w:rsid w:val="003901E1"/>
    <w:rsid w:val="003C3DF5"/>
    <w:rsid w:val="00401229"/>
    <w:rsid w:val="004234FF"/>
    <w:rsid w:val="00445241"/>
    <w:rsid w:val="004567C2"/>
    <w:rsid w:val="004634F1"/>
    <w:rsid w:val="00463675"/>
    <w:rsid w:val="00485E45"/>
    <w:rsid w:val="004B43FA"/>
    <w:rsid w:val="004B6D78"/>
    <w:rsid w:val="004C2A09"/>
    <w:rsid w:val="004C3F5A"/>
    <w:rsid w:val="004C4693"/>
    <w:rsid w:val="004C4DCF"/>
    <w:rsid w:val="004C79CD"/>
    <w:rsid w:val="00507006"/>
    <w:rsid w:val="00584A28"/>
    <w:rsid w:val="00584B08"/>
    <w:rsid w:val="005900F4"/>
    <w:rsid w:val="005B24B2"/>
    <w:rsid w:val="005E5C97"/>
    <w:rsid w:val="005E69BA"/>
    <w:rsid w:val="00615177"/>
    <w:rsid w:val="006540B2"/>
    <w:rsid w:val="00654758"/>
    <w:rsid w:val="00675D3A"/>
    <w:rsid w:val="00676F2A"/>
    <w:rsid w:val="00682A64"/>
    <w:rsid w:val="006866EF"/>
    <w:rsid w:val="00687A0B"/>
    <w:rsid w:val="006C0180"/>
    <w:rsid w:val="006D0B09"/>
    <w:rsid w:val="006E17C7"/>
    <w:rsid w:val="007032C5"/>
    <w:rsid w:val="007116E4"/>
    <w:rsid w:val="00720A21"/>
    <w:rsid w:val="00726FC3"/>
    <w:rsid w:val="0073312A"/>
    <w:rsid w:val="007426A8"/>
    <w:rsid w:val="0077485D"/>
    <w:rsid w:val="00787CAC"/>
    <w:rsid w:val="007A10BD"/>
    <w:rsid w:val="007B5B8F"/>
    <w:rsid w:val="0089666F"/>
    <w:rsid w:val="008B5839"/>
    <w:rsid w:val="008F4B1A"/>
    <w:rsid w:val="0090241A"/>
    <w:rsid w:val="0090582E"/>
    <w:rsid w:val="00912DB5"/>
    <w:rsid w:val="00923E7C"/>
    <w:rsid w:val="0096799B"/>
    <w:rsid w:val="009B0873"/>
    <w:rsid w:val="009B2144"/>
    <w:rsid w:val="009D2D6A"/>
    <w:rsid w:val="009D5583"/>
    <w:rsid w:val="009F6E85"/>
    <w:rsid w:val="00A00C31"/>
    <w:rsid w:val="00A35042"/>
    <w:rsid w:val="00A52DB2"/>
    <w:rsid w:val="00A7348D"/>
    <w:rsid w:val="00AC079B"/>
    <w:rsid w:val="00AC2ED0"/>
    <w:rsid w:val="00AC6522"/>
    <w:rsid w:val="00AD51BB"/>
    <w:rsid w:val="00AD74FC"/>
    <w:rsid w:val="00AD79E0"/>
    <w:rsid w:val="00AE489C"/>
    <w:rsid w:val="00B144F4"/>
    <w:rsid w:val="00BC10F5"/>
    <w:rsid w:val="00BF7EE2"/>
    <w:rsid w:val="00C10A3B"/>
    <w:rsid w:val="00C165D1"/>
    <w:rsid w:val="00C55A0D"/>
    <w:rsid w:val="00C6700A"/>
    <w:rsid w:val="00C72136"/>
    <w:rsid w:val="00C7312A"/>
    <w:rsid w:val="00CA2FB0"/>
    <w:rsid w:val="00CA77AA"/>
    <w:rsid w:val="00CD2DC1"/>
    <w:rsid w:val="00D4673F"/>
    <w:rsid w:val="00D53018"/>
    <w:rsid w:val="00D54249"/>
    <w:rsid w:val="00D676CD"/>
    <w:rsid w:val="00DA5361"/>
    <w:rsid w:val="00DA5B6D"/>
    <w:rsid w:val="00DA787C"/>
    <w:rsid w:val="00DB777F"/>
    <w:rsid w:val="00DD48FF"/>
    <w:rsid w:val="00E045DD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D6FC1"/>
    <w:rsid w:val="00ED797D"/>
    <w:rsid w:val="00F00E21"/>
    <w:rsid w:val="00F0649B"/>
    <w:rsid w:val="00F12248"/>
    <w:rsid w:val="00F16C83"/>
    <w:rsid w:val="00F20CD7"/>
    <w:rsid w:val="00F8510F"/>
    <w:rsid w:val="00F86769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semiHidden/>
    <w:rsid w:val="00D54249"/>
    <w:rPr>
      <w:lang w:val="en-GB" w:eastAsia="en-US"/>
    </w:rPr>
  </w:style>
  <w:style w:type="paragraph" w:styleId="Revision">
    <w:name w:val="Revision"/>
    <w:hidden/>
    <w:uiPriority w:val="99"/>
    <w:semiHidden/>
    <w:rsid w:val="00C10A3B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369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Google - Ellen Liao -v1</cp:lastModifiedBy>
  <cp:revision>21</cp:revision>
  <cp:lastPrinted>2002-04-23T07:10:00Z</cp:lastPrinted>
  <dcterms:created xsi:type="dcterms:W3CDTF">2023-08-24T17:05:00Z</dcterms:created>
  <dcterms:modified xsi:type="dcterms:W3CDTF">2023-09-29T19:43:00Z</dcterms:modified>
</cp:coreProperties>
</file>